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2BBD5" w14:textId="7BBE5305" w:rsidR="00B71EA2" w:rsidRPr="008C5C25" w:rsidRDefault="008C5C25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66FF"/>
          <w:lang w:eastAsia="tr-TR"/>
        </w:rPr>
      </w:pPr>
      <w:r w:rsidRPr="008C5C25">
        <w:rPr>
          <w:rFonts w:ascii="Times New Roman" w:eastAsia="Times New Roman" w:hAnsi="Times New Roman" w:cs="Times New Roman"/>
          <w:color w:val="3366FF"/>
          <w:lang w:eastAsia="tr-TR"/>
        </w:rPr>
        <w:t>Ders Tanımı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027FA" w14:paraId="372406E0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E5CBF4F" w14:textId="04C8950C" w:rsidR="00B71EA2" w:rsidRPr="008C5C25" w:rsidRDefault="0089457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 xml:space="preserve">SEÇMELİ </w:t>
            </w:r>
            <w:r w:rsidR="00892AE8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V (</w:t>
            </w:r>
            <w:r w:rsidR="008C5C25" w:rsidRPr="008C5C25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OKUL ÖNCESİNDE KALİTE ve STANDARTLAR</w:t>
            </w:r>
            <w:r w:rsidR="00892AE8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)</w:t>
            </w:r>
            <w:r w:rsidR="008C5C25" w:rsidRPr="008C5C25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>/OÖE423A</w:t>
            </w:r>
          </w:p>
        </w:tc>
      </w:tr>
      <w:tr w:rsidR="00B71EA2" w:rsidRPr="003027FA" w14:paraId="03F8346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027FA" w14:paraId="7E827B06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C289CA8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D0EDEB4" w14:textId="5294887E" w:rsidR="00B71EA2" w:rsidRPr="003027FA" w:rsidRDefault="0071017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71017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SEÇMELİ V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:</w:t>
                  </w:r>
                  <w:r w:rsidRPr="00710176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ÖNCESİNDE KALİTE VE</w:t>
                  </w:r>
                  <w:bookmarkStart w:id="0" w:name="_GoBack"/>
                  <w:bookmarkEnd w:id="0"/>
                  <w:r w:rsidR="00D273BE"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STANDARTLAR</w:t>
                  </w:r>
                </w:p>
              </w:tc>
            </w:tr>
            <w:tr w:rsidR="00B71EA2" w:rsidRPr="003027FA" w14:paraId="6CBFB48B" w14:textId="77777777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EB69B00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E6538B9" w14:textId="77777777" w:rsidR="00B71EA2" w:rsidRPr="003027FA" w:rsidRDefault="00D273B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C3DF670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023E973" w14:textId="77777777" w:rsidR="00B71EA2" w:rsidRPr="003027FA" w:rsidRDefault="00D273B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</w:tr>
            <w:tr w:rsidR="00B71EA2" w:rsidRPr="003027FA" w14:paraId="683CE62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17E3B8D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2BF37DC" w14:textId="77777777" w:rsidR="00B71EA2" w:rsidRPr="003027FA" w:rsidRDefault="00D273B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CCED021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51380B1" w14:textId="77777777" w:rsidR="00B71EA2" w:rsidRPr="003027FA" w:rsidRDefault="00D273B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14:paraId="03558C68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40F9159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3FECC86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027FA" w14:paraId="6912381E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EBECED9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027FA" w14:paraId="3EFDEAE4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AFFB634" w14:textId="77777777" w:rsidR="00B71EA2" w:rsidRPr="003027FA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D273BE"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027FA" w14:paraId="77CC15F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E290C5D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027FA" w14:paraId="47C8C46D" w14:textId="77777777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6B7377D3" w14:textId="77777777" w:rsidR="00B71EA2" w:rsidRPr="003027FA" w:rsidRDefault="00D273B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Öğr. Gör. Dr. Figen Şahin</w:t>
            </w:r>
          </w:p>
        </w:tc>
      </w:tr>
      <w:tr w:rsidR="00B71EA2" w:rsidRPr="003027FA" w14:paraId="1A1BDBF7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C245D4A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027FA" w14:paraId="5770FC29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9D264C7" w14:textId="77777777" w:rsidR="00B71EA2" w:rsidRPr="003027FA" w:rsidRDefault="00B71EA2" w:rsidP="00F2410C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F2410C" w:rsidRPr="003027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http://websitem.gazi.edu.tr/site/figen</w:t>
            </w:r>
          </w:p>
        </w:tc>
      </w:tr>
      <w:tr w:rsidR="00B71EA2" w:rsidRPr="003027FA" w14:paraId="5970D55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48690E1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027FA" w14:paraId="609681E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8B63184" w14:textId="77777777" w:rsidR="00B71EA2" w:rsidRPr="003027FA" w:rsidRDefault="00D273B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fugur.ece@gmail.com</w:t>
            </w:r>
          </w:p>
        </w:tc>
      </w:tr>
      <w:tr w:rsidR="00B71EA2" w:rsidRPr="003027FA" w14:paraId="3455E361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9023272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027FA" w14:paraId="26B1D3B9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5E00E145" w14:textId="113448B9" w:rsidR="00F2410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1-</w:t>
            </w:r>
            <w:r w:rsidR="00F2410C" w:rsidRPr="003027FA">
              <w:rPr>
                <w:rFonts w:ascii="Times New Roman" w:hAnsi="Times New Roman" w:cs="Times New Roman"/>
                <w:color w:val="000000"/>
              </w:rPr>
              <w:t xml:space="preserve">Kalite ile ilgili temel kavramları açıklar. </w:t>
            </w:r>
          </w:p>
          <w:p w14:paraId="62CEF685" w14:textId="4D9C9D87" w:rsidR="001C7D7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 eğitimde kaliteyi etkileyen etmenleri tartışır. </w:t>
            </w:r>
          </w:p>
          <w:p w14:paraId="38D44015" w14:textId="139AC6CD" w:rsidR="00F2410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>Okul öncesinde kalite ile ilgili standartları</w:t>
            </w:r>
            <w:r w:rsidR="00F2410C" w:rsidRPr="003027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>sıralar.</w:t>
            </w:r>
          </w:p>
          <w:p w14:paraId="41AB3175" w14:textId="4EDFED33" w:rsidR="001C7D7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 eğitimde standart alanlarını açıklar. </w:t>
            </w:r>
          </w:p>
          <w:p w14:paraId="5F952873" w14:textId="0E4FEB3B" w:rsidR="001C7D7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Dünyada okul öncesi kalite ve standartlarını karşılaştırır. </w:t>
            </w:r>
          </w:p>
          <w:p w14:paraId="783DA089" w14:textId="36952321" w:rsidR="00F2410C" w:rsidRPr="003027FA" w:rsidRDefault="008C5C25" w:rsidP="00F2410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Türkiye’de okul öncesi eğitimde kalitenin durumunu </w:t>
            </w:r>
            <w:r w:rsidR="00F2410C" w:rsidRPr="003027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>tartışır.</w:t>
            </w:r>
          </w:p>
          <w:p w14:paraId="6F44A306" w14:textId="24C97250" w:rsidR="001C7D7C" w:rsidRPr="003027FA" w:rsidRDefault="008C5C25" w:rsidP="001C7D7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 eğitimde kaliteyi artırmak için yapılabilecekleri sıralar.  </w:t>
            </w:r>
          </w:p>
          <w:p w14:paraId="372F15BD" w14:textId="4BD4F505" w:rsidR="001C7D7C" w:rsidRPr="003027FA" w:rsidRDefault="008C5C25" w:rsidP="001C7D7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 eğitimde öğrenme ortam standartlarına göre örnekler değerlendirir. </w:t>
            </w:r>
          </w:p>
          <w:p w14:paraId="2461D78B" w14:textId="04C1CF99" w:rsidR="001C7D7C" w:rsidRPr="003027FA" w:rsidRDefault="008C5C25" w:rsidP="001C7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</w:rPr>
              <w:t>9-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 öğretmen standartlarını tartışır. </w:t>
            </w:r>
          </w:p>
          <w:p w14:paraId="5896A7D7" w14:textId="06B3B4CB" w:rsidR="00B71EA2" w:rsidRPr="003027FA" w:rsidRDefault="008C5C25" w:rsidP="001C7D7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10-</w:t>
            </w:r>
            <w:r w:rsidR="001C7D7C" w:rsidRPr="003027FA">
              <w:rPr>
                <w:rFonts w:ascii="Times New Roman" w:hAnsi="Times New Roman" w:cs="Times New Roman"/>
                <w:color w:val="000000"/>
              </w:rPr>
              <w:t xml:space="preserve">Okul öncesinde kaliteye yönelik güncel sorunları ve gelişmeleri takip eder. </w:t>
            </w:r>
          </w:p>
        </w:tc>
      </w:tr>
      <w:tr w:rsidR="00B71EA2" w:rsidRPr="003027FA" w14:paraId="160C4FA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F143A46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027FA" w14:paraId="0E950CAE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715839F7" w14:textId="77777777" w:rsidR="00F2410C" w:rsidRPr="003027FA" w:rsidRDefault="00F2410C" w:rsidP="00F241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3027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Bu ders sadece yüz yüze eğitim şeklinde yürütülmektedir.</w:t>
            </w:r>
          </w:p>
          <w:p w14:paraId="60B4AE71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2BB71DC6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07142AB5" w14:textId="77777777" w:rsidR="00B71EA2" w:rsidRPr="003027FA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027FA" w14:paraId="6CA0EEBB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AFDFB5D" w14:textId="77777777" w:rsidR="00B71EA2" w:rsidRPr="003027FA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F2410C" w:rsidRPr="003027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Bu dersin önkoşulu yada eş koşulu bulunmamaktadır.</w:t>
            </w:r>
          </w:p>
        </w:tc>
      </w:tr>
      <w:tr w:rsidR="00B71EA2" w:rsidRPr="003027FA" w14:paraId="3AD7491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4F374DD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027FA" w14:paraId="69685044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701B7BC6" w14:textId="77777777" w:rsidR="00B71EA2" w:rsidRPr="003027FA" w:rsidRDefault="00F2410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Bu dersle ilişkili önerilen başka dersler bulunmamaktadır.</w:t>
            </w:r>
          </w:p>
        </w:tc>
      </w:tr>
      <w:tr w:rsidR="00B71EA2" w:rsidRPr="003027FA" w14:paraId="09B4C973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027FA" w14:paraId="568DFA2A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1DC2BE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027FA" w14:paraId="345714C9" w14:textId="77777777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C2F9A6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5F0075C" w14:textId="05C55997" w:rsidR="00B71EA2" w:rsidRPr="003027FA" w:rsidRDefault="00F2410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/>
                    </w:rPr>
                    <w:t xml:space="preserve"> Dersin içeriğinin tanıtılması, genel ders ile ilgili beklentiler. </w:t>
                  </w:r>
                  <w:r w:rsidR="00A55050" w:rsidRPr="003027FA">
                    <w:rPr>
                      <w:rFonts w:ascii="Times New Roman" w:hAnsi="Times New Roman" w:cs="Times New Roman"/>
                    </w:rPr>
                    <w:t>Kalite</w:t>
                  </w:r>
                  <w:r w:rsidRPr="003027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027FA">
                    <w:rPr>
                      <w:rFonts w:ascii="Times New Roman" w:eastAsia="Times New Roman" w:hAnsi="Times New Roman" w:cs="Times New Roman"/>
                      <w:color w:val="000000"/>
                      <w:shd w:val="clear" w:color="auto" w:fill="FFFFFF"/>
                      <w:lang w:val="en-US"/>
                    </w:rPr>
                    <w:t>ile ilgili temel kavramlar.</w:t>
                  </w:r>
                </w:p>
              </w:tc>
            </w:tr>
            <w:tr w:rsidR="00B71EA2" w:rsidRPr="003027FA" w14:paraId="5BE3F5F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C53DF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8E7B3A8" w14:textId="77777777" w:rsidR="00B71EA2" w:rsidRPr="003027FA" w:rsidRDefault="00F2410C" w:rsidP="001C7D7C">
                  <w:pPr>
                    <w:pStyle w:val="Body1"/>
                    <w:jc w:val="both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027FA">
                    <w:rPr>
                      <w:rFonts w:ascii="Times New Roman" w:hAnsi="Times New Roman"/>
                      <w:sz w:val="22"/>
                      <w:szCs w:val="22"/>
                    </w:rPr>
                    <w:t xml:space="preserve">Erken çocukluk bakım ve eğitim hizmetlerinde </w:t>
                  </w:r>
                  <w:r w:rsidR="001C7D7C" w:rsidRPr="003027FA">
                    <w:rPr>
                      <w:rFonts w:ascii="Times New Roman" w:hAnsi="Times New Roman"/>
                      <w:sz w:val="22"/>
                      <w:szCs w:val="22"/>
                    </w:rPr>
                    <w:t>kalite</w:t>
                  </w:r>
                </w:p>
              </w:tc>
            </w:tr>
            <w:tr w:rsidR="00B71EA2" w:rsidRPr="003027FA" w14:paraId="132CC84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5FFEF0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4C420D8" w14:textId="77777777" w:rsidR="00B71EA2" w:rsidRPr="003027FA" w:rsidRDefault="00F2410C" w:rsidP="00F24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hAnsi="Times New Roman" w:cs="Times New Roman"/>
                    </w:rPr>
                    <w:t xml:space="preserve">Kaliteyi etkileyen faktörler </w:t>
                  </w:r>
                </w:p>
              </w:tc>
            </w:tr>
            <w:tr w:rsidR="00B71EA2" w:rsidRPr="003027FA" w14:paraId="7A5D21BF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80BFC0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ED1314D" w14:textId="77777777" w:rsidR="00B71EA2" w:rsidRPr="003027FA" w:rsidRDefault="00F2410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hAnsi="Times New Roman" w:cs="Times New Roman"/>
                    </w:rPr>
                    <w:t>Erken çocukluk bakim ve eğitim hizmetlerinde kalite standart  alanları</w:t>
                  </w:r>
                </w:p>
              </w:tc>
            </w:tr>
            <w:tr w:rsidR="00B71EA2" w:rsidRPr="003027FA" w14:paraId="6CA996C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1E4A73A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BF04C3E" w14:textId="7BAA76D9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>Öğrenme o</w:t>
                  </w:r>
                  <w:r w:rsidR="00F2410C" w:rsidRPr="003027FA">
                    <w:rPr>
                      <w:rFonts w:ascii="Times New Roman" w:hAnsi="Times New Roman" w:cs="Times New Roman"/>
                    </w:rPr>
                    <w:t>rtamı standart alanı (Fiziksel Ortam, Sosyal Duygusal Ortam),</w:t>
                  </w:r>
                </w:p>
              </w:tc>
            </w:tr>
            <w:tr w:rsidR="00B71EA2" w:rsidRPr="003027FA" w14:paraId="55FEA4C0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0A293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DDCADA7" w14:textId="39DC8FE9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>Eğitim p</w:t>
                  </w:r>
                  <w:r w:rsidR="000179D8" w:rsidRPr="003027FA">
                    <w:rPr>
                      <w:rFonts w:ascii="Times New Roman" w:hAnsi="Times New Roman" w:cs="Times New Roman"/>
                    </w:rPr>
                    <w:t>rogramı standart alanı</w:t>
                  </w:r>
                  <w:r w:rsidR="00F2410C" w:rsidRPr="003027FA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c>
            </w:tr>
            <w:tr w:rsidR="00B71EA2" w:rsidRPr="003027FA" w14:paraId="71A7A2F8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0345B9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9969A3C" w14:textId="2963AE9C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>Aile ve toplum k</w:t>
                  </w:r>
                  <w:r w:rsidR="00F2410C" w:rsidRPr="003027FA">
                    <w:rPr>
                      <w:rFonts w:ascii="Times New Roman" w:hAnsi="Times New Roman" w:cs="Times New Roman"/>
                    </w:rPr>
                    <w:t>atılımı standart alanı</w:t>
                  </w:r>
                </w:p>
              </w:tc>
            </w:tr>
            <w:tr w:rsidR="00B71EA2" w:rsidRPr="003027FA" w14:paraId="53889AE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724069E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C1EC56C" w14:textId="77777777" w:rsidR="00B71EA2" w:rsidRPr="003027FA" w:rsidRDefault="00F2410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Vize </w:t>
                  </w:r>
                </w:p>
              </w:tc>
            </w:tr>
            <w:tr w:rsidR="00B71EA2" w:rsidRPr="003027FA" w14:paraId="36278834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AAB3B27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6091997" w14:textId="3DA56589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>Personel n</w:t>
                  </w:r>
                  <w:r w:rsidR="00F2410C" w:rsidRPr="003027FA">
                    <w:rPr>
                      <w:rFonts w:ascii="Times New Roman" w:hAnsi="Times New Roman" w:cs="Times New Roman"/>
                    </w:rPr>
                    <w:t>iteliği standart alanı</w:t>
                  </w:r>
                </w:p>
              </w:tc>
            </w:tr>
            <w:tr w:rsidR="00B71EA2" w:rsidRPr="003027FA" w14:paraId="4B1CC5CD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A0FE45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C476C91" w14:textId="17030F95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Çocuk sağlığı, beslenmesi ve güvenliği  </w:t>
                  </w:r>
                  <w:r w:rsidR="00F2410C" w:rsidRPr="003027FA">
                    <w:rPr>
                      <w:rFonts w:ascii="Times New Roman" w:hAnsi="Times New Roman" w:cs="Times New Roman"/>
                    </w:rPr>
                    <w:t>standart alanı</w:t>
                  </w:r>
                </w:p>
              </w:tc>
            </w:tr>
            <w:tr w:rsidR="00B71EA2" w:rsidRPr="003027FA" w14:paraId="05CFA130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DD1C1F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28C9227" w14:textId="473A89B2" w:rsidR="00B71EA2" w:rsidRPr="003027FA" w:rsidRDefault="008C5C2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</w:rPr>
                    <w:t>Okul öncesi eğitimde y</w:t>
                  </w:r>
                  <w:r w:rsidR="000179D8" w:rsidRPr="003027FA">
                    <w:rPr>
                      <w:rFonts w:ascii="Times New Roman" w:hAnsi="Times New Roman" w:cs="Times New Roman"/>
                    </w:rPr>
                    <w:t xml:space="preserve">önetim </w:t>
                  </w:r>
                  <w:r>
                    <w:rPr>
                      <w:rFonts w:ascii="Times New Roman" w:hAnsi="Times New Roman" w:cs="Times New Roman"/>
                    </w:rPr>
                    <w:t>ve l</w:t>
                  </w:r>
                  <w:r w:rsidR="000179D8" w:rsidRPr="003027FA">
                    <w:rPr>
                      <w:rFonts w:ascii="Times New Roman" w:hAnsi="Times New Roman" w:cs="Times New Roman"/>
                    </w:rPr>
                    <w:t>iderlik standart alanı</w:t>
                  </w:r>
                </w:p>
              </w:tc>
            </w:tr>
            <w:tr w:rsidR="00B71EA2" w:rsidRPr="003027FA" w14:paraId="2F0B4F0D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6758B3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CC28F96" w14:textId="1CCBA181" w:rsidR="00B71EA2" w:rsidRPr="003027FA" w:rsidRDefault="000179D8" w:rsidP="008C5C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hAnsi="Times New Roman" w:cs="Times New Roman"/>
                    </w:rPr>
                    <w:t xml:space="preserve">Türkiye' de ve </w:t>
                  </w:r>
                  <w:r w:rsidR="008C5C25">
                    <w:rPr>
                      <w:rFonts w:ascii="Times New Roman" w:hAnsi="Times New Roman" w:cs="Times New Roman"/>
                    </w:rPr>
                    <w:t xml:space="preserve">diğer ülkelerde </w:t>
                  </w:r>
                  <w:r w:rsidRPr="003027FA">
                    <w:rPr>
                      <w:rFonts w:ascii="Times New Roman" w:hAnsi="Times New Roman" w:cs="Times New Roman"/>
                    </w:rPr>
                    <w:t xml:space="preserve">okul öncesi eğitimde kalite standartları, eğilimler ve sorunlar </w:t>
                  </w:r>
                </w:p>
              </w:tc>
            </w:tr>
            <w:tr w:rsidR="00B71EA2" w:rsidRPr="003027FA" w14:paraId="2BE34D2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E46C3B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918EA59" w14:textId="1C196A96" w:rsidR="00B71EA2" w:rsidRPr="003027FA" w:rsidRDefault="000179D8" w:rsidP="008C5C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hAnsi="Times New Roman" w:cs="Times New Roman"/>
                    </w:rPr>
                    <w:t xml:space="preserve">Türkiye' de ve </w:t>
                  </w:r>
                  <w:r w:rsidR="008C5C25">
                    <w:rPr>
                      <w:rFonts w:ascii="Times New Roman" w:hAnsi="Times New Roman" w:cs="Times New Roman"/>
                    </w:rPr>
                    <w:t xml:space="preserve">diğer ülkelerde </w:t>
                  </w:r>
                  <w:r w:rsidRPr="003027FA">
                    <w:rPr>
                      <w:rFonts w:ascii="Times New Roman" w:hAnsi="Times New Roman" w:cs="Times New Roman"/>
                    </w:rPr>
                    <w:t>okul öncesi eğitimde kalite standartları</w:t>
                  </w:r>
                  <w:r w:rsidR="007F7C4D" w:rsidRPr="003027FA">
                    <w:rPr>
                      <w:rFonts w:ascii="Times New Roman" w:hAnsi="Times New Roman" w:cs="Times New Roman"/>
                    </w:rPr>
                    <w:t>nın</w:t>
                  </w:r>
                  <w:r w:rsidRPr="003027FA">
                    <w:rPr>
                      <w:rFonts w:ascii="Times New Roman" w:hAnsi="Times New Roman" w:cs="Times New Roman"/>
                    </w:rPr>
                    <w:t xml:space="preserve"> değerlendirilmesi</w:t>
                  </w:r>
                </w:p>
              </w:tc>
            </w:tr>
            <w:tr w:rsidR="00B71EA2" w:rsidRPr="003027FA" w14:paraId="3E645F75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136519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51A560F" w14:textId="6998FEC2" w:rsidR="00B71EA2" w:rsidRPr="003027FA" w:rsidRDefault="000179D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Odak Grup Sunumları</w:t>
                  </w:r>
                </w:p>
              </w:tc>
            </w:tr>
            <w:tr w:rsidR="00B71EA2" w:rsidRPr="003027FA" w14:paraId="43D0E62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BAED576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D3FCE0E" w14:textId="77777777" w:rsidR="00B71EA2" w:rsidRPr="003027FA" w:rsidRDefault="00F2410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Final </w:t>
                  </w:r>
                </w:p>
              </w:tc>
            </w:tr>
            <w:tr w:rsidR="00B71EA2" w:rsidRPr="003027FA" w14:paraId="7219E93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1A0B68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234792F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14:paraId="67141D4C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7514CFCA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7A0F646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B71EA2" w:rsidRPr="003027FA" w14:paraId="21C71E4B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D51BA6E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Bankası, D., &amp; Departmanı, İ. K. (2011). Türkiye’de temel eğitimde kalite ve eşitliğin geliştirilmesi: zorluklar ve seçenekler. http://abdigm.meb.gov.tr/projeler/ois/egitim/007.pdf</w:t>
            </w:r>
          </w:p>
          <w:p w14:paraId="436A17C1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lang w:val="en-US"/>
              </w:rPr>
              <w:t>Demiriz, S., Karadağ, A. ve Ulutaş, İ. ( 2003). Okul Öncesi Eğitim Kurumlarında Eğitim Ortamı ve Donanım. Ankara: Anı Yayıncılık.</w:t>
            </w:r>
          </w:p>
          <w:p w14:paraId="581E2273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lang w:val="en-US"/>
              </w:rPr>
              <w:t>G. Güven, M. (2009). Evaluation of The Quality of Early Childhood Classrooms in Turkey. Early Child Development and Care, 179(4), 437-451.</w:t>
            </w:r>
          </w:p>
          <w:p w14:paraId="171C7FBB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Güleş, F., &amp; Erişen, Y. (2013). Okul Öncesi Eğitimde Fiziksel Çevre Standartlarını Belirleme: PaydaşGörüşlerine DayalıBir Analiz. </w:t>
            </w:r>
            <w:r w:rsidRPr="0059097D"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  <w:lang w:val="en-US"/>
              </w:rPr>
              <w:t>Selçuk Üniversitesi Sosyal Bilimler Enstitüsü Dergisi</w:t>
            </w:r>
            <w:r w:rsidRPr="0059097D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, (30), 129-138.</w:t>
            </w:r>
          </w:p>
          <w:p w14:paraId="3B5CD644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lang w:val="en-US"/>
              </w:rPr>
              <w:t>Milli Eğitim Bakanlığı (2015). Okul öncesi eğitim ve ilköğretim okulları standartları kılavuz kitabı. http://tegm.meb.gov.tr/meb_iys_dosyalar/2015_04/09112933_kurumstandartlarklavuzkitap.pdf</w:t>
            </w:r>
          </w:p>
          <w:p w14:paraId="7394C46B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lang w:val="en-US"/>
              </w:rPr>
              <w:t>Milli Eğitim Bakanlığı (2008). Öğretmenlik mesleği genel yeterlilikleri. http://otmg.meb.gov.tr/belgeler/ogretmen_yeterlikleri_kitabi</w:t>
            </w:r>
          </w:p>
          <w:p w14:paraId="2D403548" w14:textId="77777777" w:rsidR="00E552BB" w:rsidRPr="0059097D" w:rsidRDefault="00E552BB" w:rsidP="00E552BB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59097D">
              <w:rPr>
                <w:rFonts w:ascii="Times New Roman" w:eastAsia="Times New Roman" w:hAnsi="Times New Roman" w:cs="Times New Roman"/>
                <w:lang w:val="en-US"/>
              </w:rPr>
              <w:t xml:space="preserve">Milli Eğitim Bakanlığı (2008a). Okul öncesi öğretmeni özel alan yeterlilikleri. http://otmg.meb.gov.tr/belgeler/ogretmen_yeterlikleri_kitabi </w:t>
            </w:r>
          </w:p>
          <w:p w14:paraId="1348E11A" w14:textId="77777777" w:rsidR="00E552BB" w:rsidRPr="0059097D" w:rsidRDefault="00E552BB" w:rsidP="00E552BB">
            <w:pPr>
              <w:pStyle w:val="Default"/>
              <w:ind w:left="562" w:hanging="562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097D">
              <w:rPr>
                <w:rStyle w:val="groupname"/>
                <w:rFonts w:ascii="Times New Roman" w:hAnsi="Times New Roman" w:cs="Times New Roman"/>
                <w:iCs/>
                <w:sz w:val="22"/>
                <w:szCs w:val="22"/>
              </w:rPr>
              <w:t xml:space="preserve">National Association for the Education of Young Children. (2009). Developmentally appropriate practice in early childhood programs serving children from birth through age 8: </w:t>
            </w:r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position </w:t>
            </w:r>
            <w:r w:rsidRPr="0059097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statement of the National Association for the Education of Young Children. 27 Temmuz 2012 tarihinde </w:t>
            </w:r>
            <w:hyperlink r:id="rId4" w:history="1">
              <w:r w:rsidRPr="0059097D">
                <w:rPr>
                  <w:rStyle w:val="Kpr"/>
                  <w:rFonts w:ascii="Times New Roman" w:hAnsi="Times New Roman" w:cs="Times New Roman"/>
                  <w:sz w:val="22"/>
                  <w:szCs w:val="22"/>
                </w:rPr>
                <w:t>http://www.naeyc.org/files/naeyc/file/positions/PSDAP.pdf</w:t>
              </w:r>
            </w:hyperlink>
            <w:r w:rsidRPr="0059097D">
              <w:rPr>
                <w:rStyle w:val="groupname"/>
                <w:rFonts w:ascii="Times New Roman" w:hAnsi="Times New Roman" w:cs="Times New Roman"/>
                <w:sz w:val="22"/>
                <w:szCs w:val="22"/>
              </w:rPr>
              <w:t xml:space="preserve"> adresinden indirilmiştir. </w:t>
            </w:r>
          </w:p>
          <w:p w14:paraId="3A747C08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6A4799BF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EE1DF7C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ÖĞRETİM YÖNTEM VE TEKNİKLERİ</w:t>
            </w:r>
          </w:p>
        </w:tc>
      </w:tr>
      <w:tr w:rsidR="00B71EA2" w:rsidRPr="003027FA" w14:paraId="18B57CCF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57E21E69" w14:textId="11778D51" w:rsidR="00B71EA2" w:rsidRPr="003027FA" w:rsidRDefault="0053474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3027F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>Anlatım, Soru-Yanıt, Tartışma, Takım Çalışması, Rapor Hazırlama</w:t>
            </w:r>
            <w:r w:rsidRPr="003027F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="000179D8" w:rsidRPr="003027F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Beyin Fırtınası </w:t>
            </w:r>
          </w:p>
        </w:tc>
      </w:tr>
      <w:tr w:rsidR="00B71EA2" w:rsidRPr="003027FA" w14:paraId="62E67E87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581E2CD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027F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027FA" w14:paraId="37CA2C7E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F90F9C1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1B1309B8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027FA" w14:paraId="0E19258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19AD45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027FA" w14:paraId="693BAC4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027FA" w14:paraId="349DEC01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C28B3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643DAF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9F4819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027FA" w14:paraId="2B1A20F3" w14:textId="77777777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73C53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960D90B" w14:textId="7C4EE8B7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3735894" w14:textId="32750A35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027FA" w14:paraId="14DBB872" w14:textId="77777777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6ED56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AFEBDEB" w14:textId="4DB57630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9C8BBDC" w14:textId="4F156C6B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027FA" w14:paraId="746DC0F0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3FB8D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A3F31E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B290E8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75AD4D8A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8F9AE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D36FA37" w14:textId="6BC9F2F1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12A0FCE" w14:textId="03ED248F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3027FA" w14:paraId="08F68ED2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84A32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F73673B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94C2364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791F3DCA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D1B97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9C43C3C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84779FA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2FD140D1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9263A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059520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E369A7C" w14:textId="3BA033B4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027FA" w14:paraId="2937AB18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B06D7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652CE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786140" w14:textId="0BEC4B3F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14:paraId="57AB7F33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314E11F1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461F2B07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027FA" w14:paraId="7A6AB24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468900A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B71EA2" w:rsidRPr="003027FA" w14:paraId="343EB0D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027FA" w14:paraId="4EF08D0F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47895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6DC0F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910AE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5B9F0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027FA" w14:paraId="38733BD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60572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3FC8A25" w14:textId="606ECCF8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4CADF2" w14:textId="15BA1EBD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B9E42C" w14:textId="2039E791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B71EA2" w:rsidRPr="003027FA" w14:paraId="32A3CACA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CC328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BB231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3DC5C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D850E3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5BCCF990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A7754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4C2DF1" w14:textId="23433BC6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DE73AF"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8B5303" w14:textId="293FB902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7FC7979" w14:textId="33149427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71EA2" w:rsidRPr="003027FA" w14:paraId="685145EA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8EE4A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E69E41" w14:textId="48D9D0C2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751F74F" w14:textId="0092308D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E89676B" w14:textId="2EC2BBAC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4A33CF"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027FA" w14:paraId="43DB6E9D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F41E3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38EA26" w14:textId="7628D0C8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27B5B12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1617BE8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7DE7A09E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2F564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70DA215" w14:textId="16AF26B2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10FD3A0" w14:textId="606372C0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366C5A" w14:textId="5D2C72FF" w:rsidR="00B71EA2" w:rsidRPr="003027FA" w:rsidRDefault="004A33C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027FA" w14:paraId="137F83D3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09CB3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4C562D5" w14:textId="1662F3AD" w:rsidR="00B71EA2" w:rsidRPr="003027FA" w:rsidRDefault="000179D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6D5028" w14:textId="4E685409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3A8F302" w14:textId="43AB0C07" w:rsidR="00B71EA2" w:rsidRPr="003027FA" w:rsidRDefault="004A33C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027FA" w14:paraId="46FC7F75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F0DEF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A57A40" w14:textId="5A0DE70C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34FB3A8" w14:textId="4D3AD906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ABF5AC" w14:textId="6CD3AAF5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3027FA" w14:paraId="00922123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B27947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E38776" w14:textId="0F52637B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FD09E93" w14:textId="571BBE32" w:rsidR="00B71EA2" w:rsidRPr="003027FA" w:rsidRDefault="004A33C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16025AD" w14:textId="31A16446" w:rsidR="00B71EA2" w:rsidRPr="003027FA" w:rsidRDefault="004A33C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027FA" w14:paraId="4AC81E0F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0DF38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44B4FA" w14:textId="25FD90BA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9DF9081" w14:textId="21DF6092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4A33CF"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0B78076" w14:textId="3E715504" w:rsidR="00B71EA2" w:rsidRPr="003027FA" w:rsidRDefault="004A33C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027FA" w14:paraId="555C40B0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36149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BFE6D4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8071912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59C15F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4D9CBA57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2A7E6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40D0F3" w14:textId="403C61A6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125</w:t>
                        </w:r>
                      </w:p>
                    </w:tc>
                  </w:tr>
                  <w:tr w:rsidR="00B71EA2" w:rsidRPr="003027FA" w14:paraId="2E230A70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A58110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54F40B" w14:textId="677B023B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027FA" w14:paraId="642FEA0A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54264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4C74F6" w14:textId="751184F8" w:rsidR="00B71EA2" w:rsidRPr="003027FA" w:rsidRDefault="00DE73AF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14:paraId="1D327852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6412F3C8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027FA" w14:paraId="28F33C3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027FA" w14:paraId="27301F0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4C2908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027F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B71EA2" w:rsidRPr="003027FA" w14:paraId="78C7C80B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027FA" w14:paraId="2E55EB45" w14:textId="777777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C224286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5F14B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AAFBC2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8939A9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75EFB8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7A5231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AFEE4E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027FA" w14:paraId="17AD672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2F941A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5181B7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E9FBE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71D67D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3E3FC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21318B" w14:textId="3D27A1EC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769E8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7F01F4D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5A4A02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D6139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BA017D" w14:textId="347BAE6E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D7E16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EE900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17EFC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57591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58940B4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19CA26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6CCD9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175BF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2FEB3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5FB10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17A37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E746CE" w14:textId="07DF87AF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027FA" w14:paraId="342D853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807BDA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1C3FB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C57AC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0393E1" w14:textId="2564F042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4D276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EDA69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1D82B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345C440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5C9926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6C1E8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DCAF3D" w14:textId="2C61E9D9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3B6A7D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71012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45CA1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66086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5C8829B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AADC18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CA61D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18DFE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53917D" w14:textId="4354E374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01550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28E27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84A3A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1D93E438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B64E90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F0E3C5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5EE757" w14:textId="2AA6A6C5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DDC83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5727D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9F797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0352F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61F4CCD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A6FB2E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FEEE7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0E8A57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DE2045" w14:textId="56588DEF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88C9C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B2123D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728F6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38CDAFB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64480E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2CE7AD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C0A03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CFBCB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889F8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5D34CA" w14:textId="1E49F6C6" w:rsidR="00B71EA2" w:rsidRPr="003027FA" w:rsidRDefault="0046213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BF2A7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2AC32E6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D9C835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E267D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B704CA" w14:textId="0D9D61A1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3F971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953CA7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44BBF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EAEE4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7F0F116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D8B3E9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7AC0D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44F815" w14:textId="69B71994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EE20C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6B983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BBDC8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084A1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266556A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1C3780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89E64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53A476" w14:textId="305D3688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D8F7FD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AE9CC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C2098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F5AFC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0DA274D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BA646C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AB313E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8CDF3A" w14:textId="0301CB3D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5CADC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829E5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01C95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962F5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595103E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6864D2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F09F8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251D0B" w14:textId="76DE8FBD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FD7F36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A1B06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F92E2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6CFDC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01C5A4E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0E8BF5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1BF8D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262AD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467909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9E1C9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BADFC2" w14:textId="533D48C9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2703B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679FC4D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54C2BC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BF675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EC3232" w14:textId="711E32FD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4E8DD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A45D9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A7B763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330DA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2947193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4E5725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7222C0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ABE06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CD12F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5E042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D2CF6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6C27FE" w14:textId="2E970A4C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027FA" w14:paraId="7399E29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9FE419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FE49A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5B8852" w14:textId="7372DF25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897BAB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5A2CB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71F09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27028F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6E45662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97A9DA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5C1258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38A77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7C5BFC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E1CCC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78F761" w14:textId="18E790F8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B73A52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027FA" w14:paraId="0A7AB3A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6DDF6E" w14:textId="77777777" w:rsidR="00B71EA2" w:rsidRPr="003027FA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216E61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945CFA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BF9F36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4BC3E4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A6E389" w14:textId="06B13DC2" w:rsidR="00B71EA2" w:rsidRPr="003027FA" w:rsidRDefault="008C30E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3027F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73D337" w14:textId="77777777" w:rsidR="00B71EA2" w:rsidRPr="003027FA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14:paraId="204B033C" w14:textId="77777777" w:rsidR="00B71EA2" w:rsidRPr="003027FA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2352577E" w14:textId="77777777" w:rsidR="00B71EA2" w:rsidRPr="003027FA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14:paraId="165AC43C" w14:textId="77777777" w:rsidR="000B3A79" w:rsidRPr="003027FA" w:rsidRDefault="000B3A79">
      <w:pPr>
        <w:rPr>
          <w:rFonts w:ascii="Times New Roman" w:hAnsi="Times New Roman" w:cs="Times New Roman"/>
        </w:rPr>
      </w:pPr>
    </w:p>
    <w:sectPr w:rsidR="000B3A79" w:rsidRPr="00302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DJCN H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179D8"/>
    <w:rsid w:val="000B3A79"/>
    <w:rsid w:val="001C7D7C"/>
    <w:rsid w:val="003027FA"/>
    <w:rsid w:val="00384F43"/>
    <w:rsid w:val="004556BC"/>
    <w:rsid w:val="0046213C"/>
    <w:rsid w:val="004A33CF"/>
    <w:rsid w:val="0053474A"/>
    <w:rsid w:val="005E2682"/>
    <w:rsid w:val="00710176"/>
    <w:rsid w:val="007F7C4D"/>
    <w:rsid w:val="008921FC"/>
    <w:rsid w:val="00892AE8"/>
    <w:rsid w:val="00894572"/>
    <w:rsid w:val="008C30E5"/>
    <w:rsid w:val="008C5C25"/>
    <w:rsid w:val="00953049"/>
    <w:rsid w:val="00A55050"/>
    <w:rsid w:val="00B71EA2"/>
    <w:rsid w:val="00C52F55"/>
    <w:rsid w:val="00C6627F"/>
    <w:rsid w:val="00D273BE"/>
    <w:rsid w:val="00DE73AF"/>
    <w:rsid w:val="00E552BB"/>
    <w:rsid w:val="00E76E3F"/>
    <w:rsid w:val="00F2410C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14D4A"/>
  <w15:docId w15:val="{83E19FFB-3782-4CEF-8078-8F7E979A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customStyle="1" w:styleId="Body1">
    <w:name w:val="Body 1"/>
    <w:rsid w:val="00F2410C"/>
    <w:pPr>
      <w:spacing w:after="0" w:line="240" w:lineRule="auto"/>
      <w:outlineLvl w:val="0"/>
    </w:pPr>
    <w:rPr>
      <w:rFonts w:ascii="Helvetica" w:eastAsia="Arial Unicode MS" w:hAnsi="Helvetica" w:cs="Times New Roman"/>
      <w:color w:val="000000"/>
      <w:sz w:val="24"/>
      <w:szCs w:val="20"/>
      <w:u w:color="000000"/>
      <w:lang w:eastAsia="tr-TR"/>
    </w:rPr>
  </w:style>
  <w:style w:type="character" w:styleId="Kpr">
    <w:name w:val="Hyperlink"/>
    <w:basedOn w:val="VarsaylanParagrafYazTipi"/>
    <w:uiPriority w:val="99"/>
    <w:unhideWhenUsed/>
    <w:rsid w:val="00E552BB"/>
    <w:rPr>
      <w:strike w:val="0"/>
      <w:dstrike w:val="0"/>
      <w:color w:val="C35429"/>
      <w:u w:val="none"/>
      <w:effect w:val="none"/>
    </w:rPr>
  </w:style>
  <w:style w:type="paragraph" w:customStyle="1" w:styleId="Default">
    <w:name w:val="Default"/>
    <w:rsid w:val="00E552BB"/>
    <w:pPr>
      <w:autoSpaceDE w:val="0"/>
      <w:autoSpaceDN w:val="0"/>
      <w:adjustRightInd w:val="0"/>
      <w:spacing w:after="0" w:line="240" w:lineRule="auto"/>
    </w:pPr>
    <w:rPr>
      <w:rFonts w:ascii="HDJCN H+ Helvetica" w:hAnsi="HDJCN H+ Helvetica" w:cs="HDJCN H+ Helvetica"/>
      <w:color w:val="000000"/>
      <w:sz w:val="24"/>
      <w:szCs w:val="24"/>
    </w:rPr>
  </w:style>
  <w:style w:type="character" w:customStyle="1" w:styleId="groupname">
    <w:name w:val="groupname"/>
    <w:basedOn w:val="VarsaylanParagrafYazTipi"/>
    <w:rsid w:val="00E55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eyc.org/files/naeyc/file/positions/PSDAP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5</cp:revision>
  <dcterms:created xsi:type="dcterms:W3CDTF">2017-02-08T12:57:00Z</dcterms:created>
  <dcterms:modified xsi:type="dcterms:W3CDTF">2017-04-01T22:03:00Z</dcterms:modified>
</cp:coreProperties>
</file>